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62C" w:rsidRDefault="00747F5F" w:rsidP="00E462D5">
      <w:pPr>
        <w:pStyle w:val="a3"/>
        <w:jc w:val="center"/>
      </w:pPr>
      <w:r w:rsidRPr="00747F5F">
        <w:rPr>
          <w:rFonts w:hint="eastAsia"/>
          <w:b/>
          <w:bCs/>
          <w:sz w:val="32"/>
          <w:szCs w:val="32"/>
        </w:rPr>
        <w:t>防粘连类（III类）</w:t>
      </w:r>
      <w:r w:rsidR="009B062C">
        <w:rPr>
          <w:b/>
          <w:bCs/>
          <w:sz w:val="32"/>
          <w:szCs w:val="32"/>
        </w:rPr>
        <w:t>医用耗材产品</w:t>
      </w:r>
      <w:r w:rsidR="00E462D5">
        <w:rPr>
          <w:rFonts w:hint="eastAsia"/>
          <w:b/>
          <w:bCs/>
          <w:sz w:val="32"/>
          <w:szCs w:val="32"/>
        </w:rPr>
        <w:t>范围</w:t>
      </w:r>
    </w:p>
    <w:p w:rsidR="00747F5F" w:rsidRPr="00747F5F" w:rsidRDefault="00747F5F" w:rsidP="00747F5F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47F5F">
        <w:rPr>
          <w:rFonts w:ascii="仿宋_GB2312" w:eastAsia="仿宋_GB2312" w:hAnsi="宋体" w:cs="宋体" w:hint="eastAsia"/>
          <w:kern w:val="0"/>
          <w:sz w:val="32"/>
          <w:szCs w:val="32"/>
        </w:rPr>
        <w:t>1.本次京津冀公立医院联合采购防粘连类（III类）医用耗材是指可以将患处和周边组织物理性隔离，具有适度的柔软性，在组织愈合过程中起到防止生物组织彼此粘连的作用，</w:t>
      </w:r>
      <w:proofErr w:type="gramStart"/>
      <w:r w:rsidRPr="00747F5F">
        <w:rPr>
          <w:rFonts w:ascii="仿宋_GB2312" w:eastAsia="仿宋_GB2312" w:hAnsi="宋体" w:cs="宋体" w:hint="eastAsia"/>
          <w:kern w:val="0"/>
          <w:sz w:val="32"/>
          <w:szCs w:val="32"/>
        </w:rPr>
        <w:t>且依据</w:t>
      </w:r>
      <w:proofErr w:type="gramEnd"/>
      <w:r w:rsidRPr="00747F5F">
        <w:rPr>
          <w:rFonts w:ascii="仿宋_GB2312" w:eastAsia="仿宋_GB2312" w:hAnsi="宋体" w:cs="宋体" w:hint="eastAsia"/>
          <w:kern w:val="0"/>
          <w:sz w:val="32"/>
          <w:szCs w:val="32"/>
        </w:rPr>
        <w:t>《医疗器械注册管理办法》，于2017年3月30日前取得第三类医疗器械注册证的医用耗材。</w:t>
      </w:r>
      <w:r w:rsidRPr="00747F5F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747F5F" w:rsidRPr="00747F5F" w:rsidRDefault="00747F5F" w:rsidP="00747F5F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47F5F">
        <w:rPr>
          <w:rFonts w:ascii="仿宋_GB2312" w:eastAsia="仿宋_GB2312" w:hAnsi="宋体" w:cs="宋体" w:hint="eastAsia"/>
          <w:kern w:val="0"/>
          <w:sz w:val="32"/>
          <w:szCs w:val="32"/>
        </w:rPr>
        <w:t>2.本次京津冀公立医院联合采购防粘连类（III类）医用耗材涉及的学科为外科、妇产科、骨科、神经外科；适用的人体范围为体内，包括腹（盆）腔、椎管、肌腱、宫腔、颅内；产品主要成分为壳聚糖及其衍生物、聚乳酸及其共聚物、透明质酸、纤维素衍生物、胶原、聚四氟乙烯、聚乙二醇；产品形态为液、膜、凝胶。</w:t>
      </w:r>
      <w:r w:rsidRPr="00747F5F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747F5F" w:rsidRPr="00747F5F" w:rsidRDefault="00747F5F" w:rsidP="00747F5F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47F5F">
        <w:rPr>
          <w:rFonts w:ascii="仿宋_GB2312" w:eastAsia="仿宋_GB2312" w:hAnsi="宋体" w:cs="宋体" w:hint="eastAsia"/>
          <w:kern w:val="0"/>
          <w:sz w:val="32"/>
          <w:szCs w:val="32"/>
        </w:rPr>
        <w:t>3.本次京津冀公立医院联合采购防粘连类（III类）医用耗材不包括具有防粘连作用的手术器械、仪器设备、补片和上述范围以外的医用耗材。</w:t>
      </w:r>
      <w:r w:rsidRPr="00747F5F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bookmarkStart w:id="0" w:name="_GoBack"/>
      <w:bookmarkEnd w:id="0"/>
    </w:p>
    <w:sectPr w:rsidR="00747F5F" w:rsidRPr="00747F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9F9" w:rsidRDefault="00F939F9" w:rsidP="00E462D5">
      <w:r>
        <w:separator/>
      </w:r>
    </w:p>
  </w:endnote>
  <w:endnote w:type="continuationSeparator" w:id="0">
    <w:p w:rsidR="00F939F9" w:rsidRDefault="00F939F9" w:rsidP="00E4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9F9" w:rsidRDefault="00F939F9" w:rsidP="00E462D5">
      <w:r>
        <w:separator/>
      </w:r>
    </w:p>
  </w:footnote>
  <w:footnote w:type="continuationSeparator" w:id="0">
    <w:p w:rsidR="00F939F9" w:rsidRDefault="00F939F9" w:rsidP="00E462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2C"/>
    <w:rsid w:val="00577E14"/>
    <w:rsid w:val="0059249D"/>
    <w:rsid w:val="00595E06"/>
    <w:rsid w:val="00747F5F"/>
    <w:rsid w:val="009B062C"/>
    <w:rsid w:val="00DE5316"/>
    <w:rsid w:val="00E462D5"/>
    <w:rsid w:val="00F9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6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46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2D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2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2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6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46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2D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2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2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7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8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1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3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微软中国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2017-12-05T01:50:00Z</dcterms:created>
  <dcterms:modified xsi:type="dcterms:W3CDTF">2017-12-05T02:16:00Z</dcterms:modified>
</cp:coreProperties>
</file>